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F76E4" w:rsidRPr="0036300D" w:rsidTr="00D63145">
        <w:tc>
          <w:tcPr>
            <w:tcW w:w="4785" w:type="dxa"/>
          </w:tcPr>
          <w:p w:rsidR="00016229" w:rsidRDefault="00276AFB" w:rsidP="00016229">
            <w:pPr>
              <w:pStyle w:val="a6"/>
              <w:wordWrap w:val="0"/>
              <w:autoSpaceDN w:val="0"/>
              <w:spacing w:line="290" w:lineRule="atLeast"/>
              <w:ind w:firstLineChars="200" w:firstLine="510"/>
              <w:jc w:val="center"/>
              <w:rPr>
                <w:rFonts w:hint="eastAsia"/>
                <w:b/>
                <w:bCs/>
                <w:sz w:val="26"/>
                <w:szCs w:val="26"/>
              </w:rPr>
            </w:pPr>
            <w:r w:rsidRPr="00016229">
              <w:rPr>
                <w:rFonts w:hint="eastAsia"/>
                <w:b/>
                <w:bCs/>
                <w:sz w:val="26"/>
                <w:szCs w:val="26"/>
              </w:rPr>
              <w:t xml:space="preserve">공회경비 기업소득세 세전공제 </w:t>
            </w:r>
          </w:p>
          <w:p w:rsidR="00276AFB" w:rsidRPr="00016229" w:rsidRDefault="00276AFB" w:rsidP="00016229">
            <w:pPr>
              <w:pStyle w:val="a6"/>
              <w:wordWrap w:val="0"/>
              <w:autoSpaceDN w:val="0"/>
              <w:spacing w:line="290" w:lineRule="atLeast"/>
              <w:ind w:firstLineChars="200" w:firstLine="510"/>
              <w:jc w:val="center"/>
              <w:rPr>
                <w:sz w:val="26"/>
                <w:szCs w:val="26"/>
              </w:rPr>
            </w:pPr>
            <w:r w:rsidRPr="00016229">
              <w:rPr>
                <w:rFonts w:hint="eastAsia"/>
                <w:b/>
                <w:bCs/>
                <w:sz w:val="26"/>
                <w:szCs w:val="26"/>
              </w:rPr>
              <w:t>증빙문제에 대한 국가세무총국의 공고</w:t>
            </w:r>
          </w:p>
          <w:p w:rsidR="00276AFB" w:rsidRDefault="00276AFB" w:rsidP="00AA1934">
            <w:pPr>
              <w:pStyle w:val="a6"/>
              <w:wordWrap w:val="0"/>
              <w:autoSpaceDN w:val="0"/>
              <w:spacing w:line="290" w:lineRule="atLeast"/>
              <w:ind w:firstLineChars="200" w:firstLine="420"/>
              <w:jc w:val="center"/>
              <w:rPr>
                <w:rFonts w:hint="eastAsia"/>
                <w:sz w:val="21"/>
                <w:szCs w:val="21"/>
              </w:rPr>
            </w:pPr>
            <w:r w:rsidRPr="0036300D">
              <w:rPr>
                <w:rFonts w:hint="eastAsia"/>
                <w:sz w:val="21"/>
                <w:szCs w:val="21"/>
              </w:rPr>
              <w:t>국가세무총국 공고 2010년 제24호</w:t>
            </w:r>
          </w:p>
          <w:p w:rsidR="00016229" w:rsidRDefault="00016229" w:rsidP="00AA1934">
            <w:pPr>
              <w:pStyle w:val="a6"/>
              <w:wordWrap w:val="0"/>
              <w:autoSpaceDN w:val="0"/>
              <w:spacing w:line="290" w:lineRule="atLeast"/>
              <w:ind w:firstLineChars="200" w:firstLine="420"/>
              <w:jc w:val="center"/>
              <w:rPr>
                <w:rFonts w:hint="eastAsia"/>
                <w:sz w:val="21"/>
                <w:szCs w:val="21"/>
              </w:rPr>
            </w:pPr>
          </w:p>
          <w:p w:rsidR="00016229" w:rsidRPr="0036300D" w:rsidRDefault="00016229" w:rsidP="00AA1934">
            <w:pPr>
              <w:pStyle w:val="a6"/>
              <w:wordWrap w:val="0"/>
              <w:autoSpaceDN w:val="0"/>
              <w:spacing w:line="290" w:lineRule="atLeast"/>
              <w:ind w:firstLineChars="200" w:firstLine="420"/>
              <w:jc w:val="center"/>
              <w:rPr>
                <w:rFonts w:hint="eastAsia"/>
                <w:sz w:val="21"/>
                <w:szCs w:val="21"/>
              </w:rPr>
            </w:pPr>
          </w:p>
          <w:p w:rsidR="00276AFB" w:rsidRPr="0036300D" w:rsidRDefault="00276AFB" w:rsidP="00AA1934">
            <w:pPr>
              <w:pStyle w:val="a6"/>
              <w:wordWrap w:val="0"/>
              <w:autoSpaceDN w:val="0"/>
              <w:spacing w:line="290" w:lineRule="atLeast"/>
              <w:ind w:firstLineChars="200" w:firstLine="420"/>
              <w:rPr>
                <w:rFonts w:hint="eastAsia"/>
                <w:sz w:val="21"/>
                <w:szCs w:val="21"/>
              </w:rPr>
            </w:pPr>
            <w:r w:rsidRPr="0036300D">
              <w:rPr>
                <w:rFonts w:hint="eastAsia"/>
                <w:sz w:val="21"/>
                <w:szCs w:val="21"/>
              </w:rPr>
              <w:t>《공회법》과 《중국공회 약관》 및 재정부가 반포한 《공회 회계제도》, 그리고 재정어음 관리 관련 규정에 근거하여 전국총공회는 2010년 7월 1일부터 재정부에서 통일적으로 인쇄하고 재정부 어음감제 인감을 날인한 《공회경비수입 전용영수증》을 사용하며, 동시에 《공회경비 조달금 전용영수증》을 폐지하기로 결정하였다. 공회경비 기업소득세 비용처리 관리를 강화하기 위하여, 공회 경비의 비용처리 증빙문제와 관련하여 아래와 같이 공고한다.</w:t>
            </w:r>
          </w:p>
          <w:p w:rsidR="00276AFB" w:rsidRPr="0036300D" w:rsidRDefault="00276AFB" w:rsidP="00AA1934">
            <w:pPr>
              <w:pStyle w:val="a6"/>
              <w:wordWrap w:val="0"/>
              <w:autoSpaceDN w:val="0"/>
              <w:spacing w:line="290" w:lineRule="atLeast"/>
              <w:ind w:firstLineChars="200" w:firstLine="420"/>
              <w:rPr>
                <w:rFonts w:hint="eastAsia"/>
                <w:sz w:val="21"/>
                <w:szCs w:val="21"/>
              </w:rPr>
            </w:pPr>
            <w:r w:rsidRPr="0036300D">
              <w:rPr>
                <w:rFonts w:hint="eastAsia"/>
                <w:sz w:val="21"/>
                <w:szCs w:val="21"/>
              </w:rPr>
              <w:t>1. 2010년 7월 1일부터 기업이 조달한 종업원의 공회경비 중에서 임금급여 총액의 2%를 초과하지 않는 부분은 공회에서 작성한 《공회경비수입 전용영수증》에 의하여 기업소득세 비용처리를 할 수 있다.</w:t>
            </w:r>
          </w:p>
          <w:p w:rsidR="00276AFB" w:rsidRDefault="00276AFB" w:rsidP="00AA1934">
            <w:pPr>
              <w:pStyle w:val="a6"/>
              <w:wordWrap w:val="0"/>
              <w:autoSpaceDN w:val="0"/>
              <w:spacing w:line="290" w:lineRule="atLeast"/>
              <w:ind w:firstLineChars="200" w:firstLine="420"/>
              <w:rPr>
                <w:rFonts w:hint="eastAsia"/>
                <w:sz w:val="21"/>
                <w:szCs w:val="21"/>
              </w:rPr>
            </w:pPr>
            <w:r w:rsidRPr="0036300D">
              <w:rPr>
                <w:rFonts w:hint="eastAsia"/>
                <w:sz w:val="21"/>
                <w:szCs w:val="21"/>
              </w:rPr>
              <w:t>2. 《공회경비 세전공제 문제에 대한 국가세무총국의 통지》(國稅函 [2001] 678호)는 동일자로 폐지한다.</w:t>
            </w:r>
          </w:p>
          <w:p w:rsidR="009A7B23" w:rsidRPr="0036300D" w:rsidRDefault="009A7B23" w:rsidP="00AA1934">
            <w:pPr>
              <w:pStyle w:val="a6"/>
              <w:wordWrap w:val="0"/>
              <w:autoSpaceDN w:val="0"/>
              <w:spacing w:line="290" w:lineRule="atLeast"/>
              <w:ind w:firstLineChars="200" w:firstLine="420"/>
              <w:rPr>
                <w:rFonts w:hint="eastAsia"/>
                <w:sz w:val="21"/>
                <w:szCs w:val="21"/>
              </w:rPr>
            </w:pPr>
          </w:p>
          <w:p w:rsidR="00276AFB" w:rsidRDefault="00276AFB" w:rsidP="00AA1934">
            <w:pPr>
              <w:pStyle w:val="a6"/>
              <w:wordWrap w:val="0"/>
              <w:autoSpaceDN w:val="0"/>
              <w:spacing w:line="290" w:lineRule="atLeast"/>
              <w:ind w:firstLineChars="200" w:firstLine="420"/>
              <w:rPr>
                <w:rFonts w:hint="eastAsia"/>
                <w:sz w:val="21"/>
                <w:szCs w:val="21"/>
              </w:rPr>
            </w:pPr>
            <w:r w:rsidRPr="0036300D">
              <w:rPr>
                <w:rFonts w:hint="eastAsia"/>
                <w:sz w:val="21"/>
                <w:szCs w:val="21"/>
              </w:rPr>
              <w:t>위와 같이 특별히 공고한다.</w:t>
            </w:r>
          </w:p>
          <w:p w:rsidR="009A7B23" w:rsidRPr="0036300D" w:rsidRDefault="009A7B23" w:rsidP="00AA1934">
            <w:pPr>
              <w:pStyle w:val="a6"/>
              <w:wordWrap w:val="0"/>
              <w:autoSpaceDN w:val="0"/>
              <w:spacing w:line="290" w:lineRule="atLeast"/>
              <w:ind w:firstLineChars="200" w:firstLine="420"/>
              <w:rPr>
                <w:rFonts w:hint="eastAsia"/>
                <w:sz w:val="21"/>
                <w:szCs w:val="21"/>
              </w:rPr>
            </w:pPr>
          </w:p>
          <w:p w:rsidR="00276AFB" w:rsidRPr="0036300D" w:rsidRDefault="00276AFB" w:rsidP="009A7B23">
            <w:pPr>
              <w:pStyle w:val="MS"/>
              <w:wordWrap w:val="0"/>
              <w:autoSpaceDN w:val="0"/>
              <w:spacing w:line="290" w:lineRule="atLeast"/>
              <w:ind w:firstLineChars="200" w:firstLine="420"/>
              <w:jc w:val="right"/>
              <w:rPr>
                <w:rFonts w:hAnsi="한컴바탕" w:hint="eastAsia"/>
              </w:rPr>
            </w:pPr>
            <w:r w:rsidRPr="0036300D">
              <w:rPr>
                <w:rFonts w:hAnsi="한컴바탕" w:hint="eastAsia"/>
              </w:rPr>
              <w:t>국가세무총국</w:t>
            </w:r>
          </w:p>
          <w:p w:rsidR="00276AFB" w:rsidRDefault="00276AFB" w:rsidP="009A7B23">
            <w:pPr>
              <w:pStyle w:val="MS"/>
              <w:wordWrap w:val="0"/>
              <w:autoSpaceDN w:val="0"/>
              <w:spacing w:line="290" w:lineRule="atLeast"/>
              <w:ind w:firstLineChars="200" w:firstLine="420"/>
              <w:jc w:val="right"/>
              <w:rPr>
                <w:rFonts w:hAnsi="한컴바탕" w:hint="eastAsia"/>
              </w:rPr>
            </w:pPr>
            <w:r w:rsidRPr="0036300D">
              <w:rPr>
                <w:rFonts w:hAnsi="한컴바탕" w:hint="eastAsia"/>
              </w:rPr>
              <w:t>2010년 11월 9일</w:t>
            </w:r>
          </w:p>
          <w:p w:rsidR="009A7B23" w:rsidRPr="0036300D" w:rsidRDefault="009A7B23" w:rsidP="00AA1934">
            <w:pPr>
              <w:pStyle w:val="MS"/>
              <w:wordWrap w:val="0"/>
              <w:autoSpaceDN w:val="0"/>
              <w:spacing w:line="290" w:lineRule="atLeast"/>
              <w:ind w:firstLineChars="200" w:firstLine="420"/>
              <w:rPr>
                <w:rFonts w:hAnsi="한컴바탕" w:hint="eastAsia"/>
              </w:rPr>
            </w:pPr>
          </w:p>
          <w:p w:rsidR="00276AFB" w:rsidRPr="0036300D" w:rsidRDefault="00276AFB" w:rsidP="00AA1934">
            <w:pPr>
              <w:pStyle w:val="MS"/>
              <w:wordWrap w:val="0"/>
              <w:autoSpaceDN w:val="0"/>
              <w:spacing w:line="290" w:lineRule="atLeast"/>
              <w:ind w:firstLineChars="200" w:firstLine="420"/>
              <w:rPr>
                <w:rFonts w:hAnsi="한컴바탕" w:hint="eastAsia"/>
              </w:rPr>
            </w:pPr>
            <w:r w:rsidRPr="0036300D">
              <w:rPr>
                <w:rFonts w:hAnsi="한컴바탕" w:hint="eastAsia"/>
              </w:rPr>
              <w:t>송달: 각 성, 자치구, 직할시 및 계획단독배정시 국가세무국, 지방세무국</w:t>
            </w:r>
          </w:p>
          <w:p w:rsidR="000F76E4" w:rsidRPr="0036300D" w:rsidRDefault="000F76E4" w:rsidP="00AA1934">
            <w:pPr>
              <w:snapToGrid w:val="0"/>
              <w:spacing w:line="290" w:lineRule="atLeast"/>
              <w:ind w:firstLineChars="200" w:firstLine="420"/>
              <w:rPr>
                <w:rFonts w:ascii="한컴바탕" w:eastAsia="한컴바탕" w:hAnsi="한컴바탕" w:cs="한컴바탕"/>
                <w:sz w:val="21"/>
                <w:szCs w:val="21"/>
              </w:rPr>
            </w:pPr>
          </w:p>
        </w:tc>
        <w:tc>
          <w:tcPr>
            <w:tcW w:w="539" w:type="dxa"/>
          </w:tcPr>
          <w:p w:rsidR="000F76E4" w:rsidRPr="0036300D" w:rsidRDefault="000F76E4" w:rsidP="0036300D">
            <w:pPr>
              <w:wordWrap/>
              <w:snapToGrid w:val="0"/>
              <w:spacing w:line="290" w:lineRule="atLeast"/>
              <w:rPr>
                <w:sz w:val="21"/>
                <w:szCs w:val="21"/>
              </w:rPr>
            </w:pPr>
          </w:p>
        </w:tc>
        <w:tc>
          <w:tcPr>
            <w:tcW w:w="3958" w:type="dxa"/>
          </w:tcPr>
          <w:p w:rsidR="00016229" w:rsidRDefault="00290113" w:rsidP="00016229">
            <w:pPr>
              <w:wordWrap/>
              <w:snapToGrid w:val="0"/>
              <w:spacing w:line="290" w:lineRule="atLeast"/>
              <w:jc w:val="center"/>
              <w:rPr>
                <w:rFonts w:ascii="SimSun" w:hAnsi="SimSun" w:cs="한컴바탕" w:hint="eastAsia"/>
                <w:b/>
                <w:sz w:val="26"/>
                <w:szCs w:val="26"/>
                <w:lang w:eastAsia="zh-CN"/>
              </w:rPr>
            </w:pPr>
            <w:r w:rsidRPr="00016229">
              <w:rPr>
                <w:rFonts w:ascii="SimSun" w:eastAsia="SimSun" w:hAnsi="SimSun" w:cs="한컴바탕" w:hint="eastAsia"/>
                <w:b/>
                <w:sz w:val="26"/>
                <w:szCs w:val="26"/>
                <w:lang w:eastAsia="zh-CN"/>
              </w:rPr>
              <w:t>国家税务总局关于工会经费</w:t>
            </w:r>
          </w:p>
          <w:p w:rsidR="00290113" w:rsidRPr="00016229" w:rsidRDefault="00290113" w:rsidP="00016229">
            <w:pPr>
              <w:wordWrap/>
              <w:snapToGrid w:val="0"/>
              <w:spacing w:line="290" w:lineRule="atLeast"/>
              <w:jc w:val="center"/>
              <w:rPr>
                <w:rFonts w:ascii="SimSun" w:eastAsia="SimSun" w:hAnsi="SimSun" w:cs="한컴바탕" w:hint="eastAsia"/>
                <w:b/>
                <w:sz w:val="26"/>
                <w:szCs w:val="26"/>
                <w:lang w:eastAsia="zh-CN"/>
              </w:rPr>
            </w:pPr>
            <w:r w:rsidRPr="00016229">
              <w:rPr>
                <w:rFonts w:ascii="SimSun" w:eastAsia="SimSun" w:hAnsi="SimSun" w:cs="한컴바탕" w:hint="eastAsia"/>
                <w:b/>
                <w:sz w:val="26"/>
                <w:szCs w:val="26"/>
                <w:lang w:eastAsia="zh-CN"/>
              </w:rPr>
              <w:t>企业所得税税前扣除凭据</w:t>
            </w:r>
          </w:p>
          <w:p w:rsidR="00290113" w:rsidRPr="00016229" w:rsidRDefault="00290113" w:rsidP="0036300D">
            <w:pPr>
              <w:wordWrap/>
              <w:snapToGrid w:val="0"/>
              <w:spacing w:line="290" w:lineRule="atLeast"/>
              <w:jc w:val="center"/>
              <w:rPr>
                <w:rFonts w:ascii="SimSun" w:eastAsia="SimSun" w:hAnsi="SimSun" w:cs="한컴바탕" w:hint="eastAsia"/>
                <w:b/>
                <w:sz w:val="26"/>
                <w:szCs w:val="26"/>
                <w:lang w:eastAsia="zh-CN"/>
              </w:rPr>
            </w:pPr>
            <w:r w:rsidRPr="00016229">
              <w:rPr>
                <w:rFonts w:ascii="SimSun" w:eastAsia="SimSun" w:hAnsi="SimSun" w:cs="한컴바탕" w:hint="eastAsia"/>
                <w:b/>
                <w:sz w:val="26"/>
                <w:szCs w:val="26"/>
                <w:lang w:eastAsia="zh-CN"/>
              </w:rPr>
              <w:t>问题的公告</w:t>
            </w:r>
          </w:p>
          <w:p w:rsidR="00290113" w:rsidRPr="0036300D" w:rsidRDefault="00290113" w:rsidP="0036300D">
            <w:pPr>
              <w:wordWrap/>
              <w:snapToGrid w:val="0"/>
              <w:spacing w:line="290" w:lineRule="atLeast"/>
              <w:jc w:val="center"/>
              <w:rPr>
                <w:rFonts w:ascii="SimSun" w:eastAsia="SimSun" w:hAnsi="SimSun" w:cs="한컴바탕" w:hint="eastAsia"/>
                <w:sz w:val="21"/>
                <w:szCs w:val="21"/>
                <w:lang w:eastAsia="zh-CN"/>
              </w:rPr>
            </w:pPr>
            <w:r w:rsidRPr="0036300D">
              <w:rPr>
                <w:rFonts w:ascii="SimSun" w:eastAsia="SimSun" w:hAnsi="SimSun" w:cs="한컴바탕" w:hint="eastAsia"/>
                <w:sz w:val="21"/>
                <w:szCs w:val="21"/>
                <w:lang w:eastAsia="zh-CN"/>
              </w:rPr>
              <w:t>国家税务总局公告2010年第24号</w:t>
            </w:r>
          </w:p>
          <w:p w:rsidR="00290113" w:rsidRPr="0036300D" w:rsidRDefault="00290113" w:rsidP="0036300D">
            <w:pPr>
              <w:wordWrap/>
              <w:snapToGrid w:val="0"/>
              <w:spacing w:line="290" w:lineRule="atLeast"/>
              <w:rPr>
                <w:rFonts w:ascii="SimSun" w:eastAsia="SimSun" w:hAnsi="SimSun" w:cs="한컴바탕"/>
                <w:sz w:val="21"/>
                <w:szCs w:val="21"/>
                <w:lang w:eastAsia="zh-CN"/>
              </w:rPr>
            </w:pPr>
          </w:p>
          <w:p w:rsidR="00290113" w:rsidRPr="0036300D" w:rsidRDefault="00290113" w:rsidP="0036300D">
            <w:pPr>
              <w:wordWrap/>
              <w:snapToGrid w:val="0"/>
              <w:spacing w:line="290" w:lineRule="atLeast"/>
              <w:rPr>
                <w:rFonts w:ascii="SimSun" w:eastAsia="SimSun" w:hAnsi="SimSun" w:cs="한컴바탕"/>
                <w:sz w:val="21"/>
                <w:szCs w:val="21"/>
                <w:lang w:eastAsia="zh-CN"/>
              </w:rPr>
            </w:pPr>
          </w:p>
          <w:p w:rsidR="00290113" w:rsidRPr="0036300D" w:rsidRDefault="00290113" w:rsidP="0036300D">
            <w:pPr>
              <w:wordWrap/>
              <w:snapToGrid w:val="0"/>
              <w:spacing w:line="290" w:lineRule="atLeast"/>
              <w:rPr>
                <w:rFonts w:ascii="SimSun" w:eastAsia="SimSun" w:hAnsi="SimSun" w:cs="한컴바탕" w:hint="eastAsia"/>
                <w:sz w:val="21"/>
                <w:szCs w:val="21"/>
                <w:lang w:eastAsia="zh-CN"/>
              </w:rPr>
            </w:pPr>
            <w:r w:rsidRPr="0036300D">
              <w:rPr>
                <w:rFonts w:ascii="SimSun" w:eastAsia="SimSun" w:hAnsi="SimSun" w:cs="한컴바탕" w:hint="eastAsia"/>
                <w:sz w:val="21"/>
                <w:szCs w:val="21"/>
                <w:lang w:eastAsia="zh-CN"/>
              </w:rPr>
              <w:t xml:space="preserve">　　根据《工会法》、《中国工会章程》和财政部颁布的《工会会计制度》，以及财政票据管理的有关规定，全国总工会决定从</w:t>
            </w:r>
            <w:smartTag w:uri="urn:schemas-microsoft-com:office:smarttags" w:element="chsdate">
              <w:smartTagPr>
                <w:attr w:name="IsROCDate" w:val="False"/>
                <w:attr w:name="IsLunarDate" w:val="False"/>
                <w:attr w:name="Day" w:val="1"/>
                <w:attr w:name="Month" w:val="7"/>
                <w:attr w:name="Year" w:val="2010"/>
              </w:smartTagPr>
              <w:r w:rsidRPr="0036300D">
                <w:rPr>
                  <w:rFonts w:ascii="SimSun" w:eastAsia="SimSun" w:hAnsi="SimSun" w:cs="한컴바탕" w:hint="eastAsia"/>
                  <w:sz w:val="21"/>
                  <w:szCs w:val="21"/>
                  <w:lang w:eastAsia="zh-CN"/>
                </w:rPr>
                <w:t>2010年7月1日起</w:t>
              </w:r>
            </w:smartTag>
            <w:r w:rsidRPr="0036300D">
              <w:rPr>
                <w:rFonts w:ascii="SimSun" w:eastAsia="SimSun" w:hAnsi="SimSun" w:cs="한컴바탕" w:hint="eastAsia"/>
                <w:sz w:val="21"/>
                <w:szCs w:val="21"/>
                <w:lang w:eastAsia="zh-CN"/>
              </w:rPr>
              <w:t>，启用财政部统一印制并套印财政部票据监制章的《工会经费收入专用收据》，同时废止《工会经费拨缴款专用收据》。为加强对工会经费企业所得税税前扣除的管理，现就工会经费税前扣除凭据问题公告如下：</w:t>
            </w:r>
          </w:p>
          <w:p w:rsidR="00290113" w:rsidRPr="0036300D" w:rsidRDefault="00290113" w:rsidP="0036300D">
            <w:pPr>
              <w:wordWrap/>
              <w:snapToGrid w:val="0"/>
              <w:spacing w:line="290" w:lineRule="atLeast"/>
              <w:rPr>
                <w:rFonts w:ascii="SimSun" w:eastAsia="SimSun" w:hAnsi="SimSun" w:cs="한컴바탕" w:hint="eastAsia"/>
                <w:sz w:val="21"/>
                <w:szCs w:val="21"/>
                <w:lang w:eastAsia="zh-CN"/>
              </w:rPr>
            </w:pPr>
            <w:r w:rsidRPr="0036300D">
              <w:rPr>
                <w:rFonts w:ascii="SimSun" w:eastAsia="SimSun" w:hAnsi="SimSun" w:cs="한컴바탕" w:hint="eastAsia"/>
                <w:sz w:val="21"/>
                <w:szCs w:val="21"/>
                <w:lang w:eastAsia="zh-CN"/>
              </w:rPr>
              <w:t xml:space="preserve">　　一、自</w:t>
            </w:r>
            <w:smartTag w:uri="urn:schemas-microsoft-com:office:smarttags" w:element="chsdate">
              <w:smartTagPr>
                <w:attr w:name="IsROCDate" w:val="False"/>
                <w:attr w:name="IsLunarDate" w:val="False"/>
                <w:attr w:name="Day" w:val="1"/>
                <w:attr w:name="Month" w:val="7"/>
                <w:attr w:name="Year" w:val="2010"/>
              </w:smartTagPr>
              <w:r w:rsidRPr="0036300D">
                <w:rPr>
                  <w:rFonts w:ascii="SimSun" w:eastAsia="SimSun" w:hAnsi="SimSun" w:cs="한컴바탕" w:hint="eastAsia"/>
                  <w:sz w:val="21"/>
                  <w:szCs w:val="21"/>
                  <w:lang w:eastAsia="zh-CN"/>
                </w:rPr>
                <w:t>2010年7月1日起</w:t>
              </w:r>
            </w:smartTag>
            <w:r w:rsidRPr="0036300D">
              <w:rPr>
                <w:rFonts w:ascii="SimSun" w:eastAsia="SimSun" w:hAnsi="SimSun" w:cs="한컴바탕" w:hint="eastAsia"/>
                <w:sz w:val="21"/>
                <w:szCs w:val="21"/>
                <w:lang w:eastAsia="zh-CN"/>
              </w:rPr>
              <w:t>，企业拨缴的职工工会经费，不超过工资薪金总额2%的部分，凭工会组织开具的《工会经费收入专用收据》在企业所得税税前扣除。</w:t>
            </w:r>
          </w:p>
          <w:p w:rsidR="00290113" w:rsidRDefault="00290113" w:rsidP="009A7B23">
            <w:pPr>
              <w:wordWrap/>
              <w:snapToGrid w:val="0"/>
              <w:spacing w:line="290" w:lineRule="atLeast"/>
              <w:ind w:firstLine="450"/>
              <w:rPr>
                <w:rFonts w:ascii="SimSun" w:hAnsi="SimSun" w:cs="한컴바탕" w:hint="eastAsia"/>
                <w:sz w:val="21"/>
                <w:szCs w:val="21"/>
              </w:rPr>
            </w:pPr>
            <w:r w:rsidRPr="0036300D">
              <w:rPr>
                <w:rFonts w:ascii="SimSun" w:eastAsia="SimSun" w:hAnsi="SimSun" w:cs="한컴바탕" w:hint="eastAsia"/>
                <w:sz w:val="21"/>
                <w:szCs w:val="21"/>
                <w:lang w:eastAsia="zh-CN"/>
              </w:rPr>
              <w:t>二、《国家税务总局关于工会经费税前扣除问题的通知》（国税函[2000]〕678号）同时废止。</w:t>
            </w:r>
          </w:p>
          <w:p w:rsidR="009A7B23" w:rsidRPr="009A7B23" w:rsidRDefault="009A7B23" w:rsidP="009A7B23">
            <w:pPr>
              <w:wordWrap/>
              <w:snapToGrid w:val="0"/>
              <w:spacing w:line="290" w:lineRule="atLeast"/>
              <w:ind w:firstLine="450"/>
              <w:rPr>
                <w:rFonts w:ascii="SimSun" w:hAnsi="SimSun" w:cs="한컴바탕" w:hint="eastAsia"/>
                <w:sz w:val="21"/>
                <w:szCs w:val="21"/>
              </w:rPr>
            </w:pPr>
          </w:p>
          <w:p w:rsidR="00290113" w:rsidRPr="0036300D" w:rsidRDefault="00290113" w:rsidP="0036300D">
            <w:pPr>
              <w:wordWrap/>
              <w:snapToGrid w:val="0"/>
              <w:spacing w:line="290" w:lineRule="atLeast"/>
              <w:rPr>
                <w:rFonts w:ascii="SimSun" w:eastAsia="SimSun" w:hAnsi="SimSun" w:cs="한컴바탕" w:hint="eastAsia"/>
                <w:sz w:val="21"/>
                <w:szCs w:val="21"/>
                <w:lang w:eastAsia="zh-CN"/>
              </w:rPr>
            </w:pPr>
            <w:r w:rsidRPr="0036300D">
              <w:rPr>
                <w:rFonts w:ascii="SimSun" w:eastAsia="SimSun" w:hAnsi="SimSun" w:cs="한컴바탕" w:hint="eastAsia"/>
                <w:sz w:val="21"/>
                <w:szCs w:val="21"/>
                <w:lang w:eastAsia="zh-CN"/>
              </w:rPr>
              <w:t xml:space="preserve">　　特此公告。</w:t>
            </w:r>
          </w:p>
          <w:p w:rsidR="00290113" w:rsidRPr="0036300D" w:rsidRDefault="00290113" w:rsidP="009A7B23">
            <w:pPr>
              <w:wordWrap/>
              <w:snapToGrid w:val="0"/>
              <w:spacing w:line="290" w:lineRule="atLeast"/>
              <w:jc w:val="right"/>
              <w:rPr>
                <w:rFonts w:ascii="SimSun" w:eastAsia="SimSun" w:hAnsi="SimSun" w:cs="한컴바탕" w:hint="eastAsia"/>
                <w:sz w:val="21"/>
                <w:szCs w:val="21"/>
                <w:lang w:eastAsia="zh-CN"/>
              </w:rPr>
            </w:pPr>
            <w:r w:rsidRPr="0036300D">
              <w:rPr>
                <w:rFonts w:ascii="SimSun" w:eastAsia="SimSun" w:hAnsi="SimSun" w:cs="한컴바탕" w:hint="eastAsia"/>
                <w:sz w:val="21"/>
                <w:szCs w:val="21"/>
                <w:lang w:eastAsia="zh-CN"/>
              </w:rPr>
              <w:t xml:space="preserve">　                                                 　　 国家税务总局　　                                     二○一○年</w:t>
            </w:r>
            <w:smartTag w:uri="urn:schemas-microsoft-com:office:smarttags" w:element="chsdate">
              <w:smartTagPr>
                <w:attr w:name="IsROCDate" w:val="False"/>
                <w:attr w:name="IsLunarDate" w:val="False"/>
                <w:attr w:name="Day" w:val="9"/>
                <w:attr w:name="Month" w:val="11"/>
                <w:attr w:name="Year" w:val="2010"/>
              </w:smartTagPr>
              <w:r w:rsidRPr="0036300D">
                <w:rPr>
                  <w:rFonts w:ascii="SimSun" w:eastAsia="SimSun" w:hAnsi="SimSun" w:cs="한컴바탕" w:hint="eastAsia"/>
                  <w:sz w:val="21"/>
                  <w:szCs w:val="21"/>
                  <w:lang w:eastAsia="zh-CN"/>
                </w:rPr>
                <w:t>十一月九日</w:t>
              </w:r>
            </w:smartTag>
            <w:r w:rsidRPr="0036300D">
              <w:rPr>
                <w:rFonts w:ascii="SimSun" w:eastAsia="SimSun" w:hAnsi="SimSun" w:cs="한컴바탕" w:hint="eastAsia"/>
                <w:sz w:val="21"/>
                <w:szCs w:val="21"/>
                <w:lang w:eastAsia="zh-CN"/>
              </w:rPr>
              <w:t xml:space="preserve">　</w:t>
            </w:r>
          </w:p>
          <w:p w:rsidR="00290113" w:rsidRPr="009A7B23" w:rsidRDefault="00290113" w:rsidP="0036300D">
            <w:pPr>
              <w:wordWrap/>
              <w:snapToGrid w:val="0"/>
              <w:spacing w:line="290" w:lineRule="atLeast"/>
              <w:rPr>
                <w:rFonts w:ascii="SimSun" w:hAnsi="SimSun" w:cs="한컴바탕" w:hint="eastAsia"/>
                <w:sz w:val="21"/>
                <w:szCs w:val="21"/>
              </w:rPr>
            </w:pPr>
          </w:p>
          <w:p w:rsidR="00290113" w:rsidRPr="0036300D" w:rsidRDefault="00290113" w:rsidP="0036300D">
            <w:pPr>
              <w:wordWrap/>
              <w:snapToGrid w:val="0"/>
              <w:spacing w:line="290" w:lineRule="atLeast"/>
              <w:rPr>
                <w:rFonts w:ascii="SimSun" w:eastAsia="SimSun" w:hAnsi="SimSun" w:cs="한컴바탕" w:hint="eastAsia"/>
                <w:sz w:val="21"/>
                <w:szCs w:val="21"/>
                <w:lang w:eastAsia="zh-CN"/>
              </w:rPr>
            </w:pPr>
            <w:r w:rsidRPr="0036300D">
              <w:rPr>
                <w:rFonts w:ascii="SimSun" w:eastAsia="SimSun" w:hAnsi="SimSun" w:cs="한컴바탕" w:hint="eastAsia"/>
                <w:sz w:val="21"/>
                <w:szCs w:val="21"/>
                <w:lang w:eastAsia="zh-CN"/>
              </w:rPr>
              <w:t xml:space="preserve">　　分送：各省、自治区、直辖市和计划单列市国家税务局、地方税务局。</w:t>
            </w:r>
          </w:p>
          <w:p w:rsidR="00290113" w:rsidRPr="0036300D" w:rsidRDefault="00290113" w:rsidP="0036300D">
            <w:pPr>
              <w:wordWrap/>
              <w:snapToGrid w:val="0"/>
              <w:spacing w:line="290" w:lineRule="atLeast"/>
              <w:rPr>
                <w:rFonts w:ascii="SimSun" w:eastAsia="SimSun" w:hAnsi="SimSun" w:cs="한컴바탕"/>
                <w:sz w:val="21"/>
                <w:szCs w:val="21"/>
                <w:lang w:eastAsia="zh-CN"/>
              </w:rPr>
            </w:pPr>
          </w:p>
          <w:p w:rsidR="00290113" w:rsidRPr="00D63145" w:rsidRDefault="00290113" w:rsidP="0036300D">
            <w:pPr>
              <w:wordWrap/>
              <w:snapToGrid w:val="0"/>
              <w:spacing w:line="290" w:lineRule="atLeast"/>
              <w:rPr>
                <w:rFonts w:ascii="SimSun" w:eastAsia="SimSun" w:hAnsi="SimSun" w:cs="한컴바탕"/>
                <w:sz w:val="21"/>
                <w:szCs w:val="21"/>
                <w:lang w:eastAsia="zh-CN"/>
              </w:rPr>
            </w:pPr>
          </w:p>
          <w:p w:rsidR="000F76E4" w:rsidRPr="0036300D" w:rsidRDefault="000F76E4" w:rsidP="0036300D">
            <w:pPr>
              <w:wordWrap/>
              <w:snapToGrid w:val="0"/>
              <w:spacing w:line="290" w:lineRule="atLeast"/>
              <w:rPr>
                <w:rFonts w:ascii="SimSun" w:eastAsia="SimSun" w:hAnsi="SimSun" w:cs="한컴바탕"/>
                <w:sz w:val="21"/>
                <w:szCs w:val="21"/>
                <w:lang w:eastAsia="zh-CN"/>
              </w:rPr>
            </w:pPr>
          </w:p>
        </w:tc>
      </w:tr>
    </w:tbl>
    <w:p w:rsidR="00C56BC8" w:rsidRDefault="00C56BC8">
      <w:pPr>
        <w:rPr>
          <w:lang w:eastAsia="zh-CN"/>
        </w:rPr>
      </w:pPr>
    </w:p>
    <w:sectPr w:rsidR="00C56BC8" w:rsidSect="000F76E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BC8" w:rsidRDefault="00C56BC8" w:rsidP="000F76E4">
      <w:r>
        <w:separator/>
      </w:r>
    </w:p>
  </w:endnote>
  <w:endnote w:type="continuationSeparator" w:id="1">
    <w:p w:rsidR="00C56BC8" w:rsidRDefault="00C56BC8" w:rsidP="000F76E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BC8" w:rsidRDefault="00C56BC8" w:rsidP="000F76E4">
      <w:r>
        <w:separator/>
      </w:r>
    </w:p>
  </w:footnote>
  <w:footnote w:type="continuationSeparator" w:id="1">
    <w:p w:rsidR="00C56BC8" w:rsidRDefault="00C56BC8" w:rsidP="000F76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76E4"/>
    <w:rsid w:val="00016229"/>
    <w:rsid w:val="000F76E4"/>
    <w:rsid w:val="00276AFB"/>
    <w:rsid w:val="00290113"/>
    <w:rsid w:val="0036300D"/>
    <w:rsid w:val="009A7B23"/>
    <w:rsid w:val="00AA1934"/>
    <w:rsid w:val="00C56BC8"/>
    <w:rsid w:val="00D6314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76E4"/>
    <w:pPr>
      <w:tabs>
        <w:tab w:val="center" w:pos="4513"/>
        <w:tab w:val="right" w:pos="9026"/>
      </w:tabs>
      <w:snapToGrid w:val="0"/>
    </w:pPr>
  </w:style>
  <w:style w:type="character" w:customStyle="1" w:styleId="Char">
    <w:name w:val="머리글 Char"/>
    <w:basedOn w:val="a0"/>
    <w:link w:val="a3"/>
    <w:uiPriority w:val="99"/>
    <w:semiHidden/>
    <w:rsid w:val="000F76E4"/>
  </w:style>
  <w:style w:type="paragraph" w:styleId="a4">
    <w:name w:val="footer"/>
    <w:basedOn w:val="a"/>
    <w:link w:val="Char0"/>
    <w:uiPriority w:val="99"/>
    <w:semiHidden/>
    <w:unhideWhenUsed/>
    <w:rsid w:val="000F76E4"/>
    <w:pPr>
      <w:tabs>
        <w:tab w:val="center" w:pos="4513"/>
        <w:tab w:val="right" w:pos="9026"/>
      </w:tabs>
      <w:snapToGrid w:val="0"/>
    </w:pPr>
  </w:style>
  <w:style w:type="character" w:customStyle="1" w:styleId="Char0">
    <w:name w:val="바닥글 Char"/>
    <w:basedOn w:val="a0"/>
    <w:link w:val="a4"/>
    <w:uiPriority w:val="99"/>
    <w:semiHidden/>
    <w:rsid w:val="000F76E4"/>
  </w:style>
  <w:style w:type="table" w:styleId="a5">
    <w:name w:val="Table Grid"/>
    <w:basedOn w:val="a1"/>
    <w:uiPriority w:val="59"/>
    <w:rsid w:val="000F76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276AFB"/>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276AFB"/>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5570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2010-11-25T01:20:00Z</dcterms:created>
  <dcterms:modified xsi:type="dcterms:W3CDTF">2010-11-25T01:24:00Z</dcterms:modified>
</cp:coreProperties>
</file>